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AD2BE7" w:rsidP="00AD2B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D2B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Chinese Government Scholarships at Southwestern University of Finance and Economics, China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D2BE7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Master and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2BE7">
              <w:rPr>
                <w:rFonts w:ascii="Book Antiqua" w:hAnsi="Book Antiqua"/>
                <w:sz w:val="24"/>
                <w:szCs w:val="24"/>
              </w:rPr>
              <w:t>April 15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AD2BE7" w:rsidRPr="006842B5" w:rsidRDefault="00911947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7" w:history="1">
              <w:r w:rsidR="00AD2BE7" w:rsidRPr="00AE1F27">
                <w:rPr>
                  <w:rStyle w:val="Hyperlink"/>
                </w:rPr>
                <w:t>https://scholarship-positions.com/chinese-government-scholarships-at-southwestern-university-of-finance-and-economics-china/2022/02/16/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AD2BE7" w:rsidP="00AD2B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2B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Draper Scholarships for International Students at University of Sussex,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247D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D2BE7">
              <w:rPr>
                <w:rFonts w:ascii="Book Antiqua" w:hAnsi="Book Antiqua"/>
                <w:sz w:val="24"/>
                <w:szCs w:val="24"/>
              </w:rPr>
              <w:t>Master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2BE7">
              <w:rPr>
                <w:rFonts w:ascii="Book Antiqua" w:hAnsi="Book Antiqua"/>
                <w:sz w:val="24"/>
                <w:szCs w:val="24"/>
              </w:rPr>
              <w:t>July 01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8C3A8B" w:rsidRDefault="0098720F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8" w:history="1">
              <w:r w:rsidR="00AD2BE7" w:rsidRPr="00AD2BE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https://scholarship-positions.com/draper-scholarships-for-international-students-at-university-of-sussex-uk/2022/02/16/</w:t>
              </w:r>
            </w:hyperlink>
          </w:p>
          <w:p w:rsidR="007C247D" w:rsidRPr="006842B5" w:rsidRDefault="007C247D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AD2BE7" w:rsidP="00AD2BE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AD2BE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Commonwealth Distance Learning Scholarships in International Development,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8C3A8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AD2B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D2BE7">
              <w:rPr>
                <w:rFonts w:ascii="Book Antiqua" w:hAnsi="Book Antiqua"/>
                <w:sz w:val="24"/>
                <w:szCs w:val="24"/>
              </w:rPr>
              <w:t>Master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2BE7">
              <w:rPr>
                <w:rFonts w:ascii="Book Antiqua" w:hAnsi="Book Antiqua"/>
                <w:sz w:val="24"/>
                <w:szCs w:val="24"/>
              </w:rPr>
              <w:t>march 15</w:t>
            </w:r>
            <w:r w:rsidR="001743B1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AD2B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AD2BE7" w:rsidRPr="00AE1F27">
                <w:rPr>
                  <w:rStyle w:val="Hyperlink"/>
                </w:rPr>
                <w:t>https://scholarship-positions.com/commonwealth-distance-learning-scholarships-in-international-development-uk/2022/02/16/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7C247D">
        <w:trPr>
          <w:trHeight w:val="230"/>
        </w:trPr>
        <w:tc>
          <w:tcPr>
            <w:tcW w:w="9639" w:type="dxa"/>
            <w:gridSpan w:val="2"/>
          </w:tcPr>
          <w:p w:rsidR="002C5D50" w:rsidRPr="00002BF4" w:rsidRDefault="007C247D" w:rsidP="007C247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Scholarships at Edge Hill University,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1194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11947">
              <w:rPr>
                <w:rFonts w:ascii="Book Antiqua" w:hAnsi="Book Antiqua"/>
                <w:sz w:val="24"/>
                <w:szCs w:val="24"/>
              </w:rPr>
              <w:t>PhD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C247D">
              <w:rPr>
                <w:rFonts w:ascii="Book Antiqua" w:hAnsi="Book Antiqua"/>
                <w:sz w:val="24"/>
                <w:szCs w:val="24"/>
              </w:rPr>
              <w:t>October 01</w:t>
            </w:r>
            <w:r w:rsidR="00911947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7C247D" w:rsidRDefault="002C5D50" w:rsidP="0091194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0" w:history="1">
              <w:r w:rsidR="007C247D" w:rsidRPr="0068564D">
                <w:rPr>
                  <w:rStyle w:val="Hyperlink"/>
                </w:rPr>
                <w:t>https://scholarship-positions.com/phd-scholarships-at-edge-hill-university-uk/2022/02/12/</w:t>
              </w:r>
            </w:hyperlink>
          </w:p>
          <w:p w:rsidR="008C3A8B" w:rsidRPr="006842B5" w:rsidRDefault="008C3A8B" w:rsidP="0091194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7C247D" w:rsidP="007C247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7C247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Scholarships in Embedded Intelligence Deep Learning Algorithms and Architectures, 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7C247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C247D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8C3A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11947">
              <w:rPr>
                <w:rFonts w:ascii="Book Antiqua" w:hAnsi="Book Antiqua"/>
                <w:sz w:val="24"/>
                <w:szCs w:val="24"/>
              </w:rPr>
              <w:t>February 2</w:t>
            </w:r>
            <w:r w:rsidR="007C247D">
              <w:rPr>
                <w:rFonts w:ascii="Book Antiqua" w:hAnsi="Book Antiqua"/>
                <w:sz w:val="24"/>
                <w:szCs w:val="24"/>
              </w:rPr>
              <w:t>8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A553F8" w:rsidRDefault="00DC6E27" w:rsidP="001743B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1" w:history="1">
              <w:r w:rsidR="007C247D" w:rsidRPr="0068564D">
                <w:rPr>
                  <w:rStyle w:val="Hyperlink"/>
                </w:rPr>
                <w:t>https://scholarship-positions.com/phd-scholarships-in-embedded-intelligence-deep-learning-algorithms-and-architectures-australia/2022/02/11/</w:t>
              </w:r>
            </w:hyperlink>
          </w:p>
          <w:p w:rsidR="007C247D" w:rsidRDefault="007C247D" w:rsidP="001743B1">
            <w:pPr>
              <w:spacing w:after="160"/>
            </w:pPr>
          </w:p>
          <w:p w:rsidR="008C3A8B" w:rsidRDefault="008C3A8B" w:rsidP="001743B1">
            <w:pPr>
              <w:spacing w:after="160"/>
            </w:pPr>
          </w:p>
          <w:p w:rsidR="00911947" w:rsidRPr="006842B5" w:rsidRDefault="0091194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1743B1" w:rsidRDefault="001743B1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1743B1" w:rsidRPr="006842B5" w:rsidTr="00EA54B0">
        <w:trPr>
          <w:trHeight w:val="230"/>
        </w:trPr>
        <w:tc>
          <w:tcPr>
            <w:tcW w:w="9452" w:type="dxa"/>
          </w:tcPr>
          <w:p w:rsidR="001743B1" w:rsidRPr="006842B5" w:rsidRDefault="001743B1" w:rsidP="001743B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743B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100 Fully-Funded PhD International Scholarships at College of Life Sciences in 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PhD degree</w:t>
            </w:r>
          </w:p>
        </w:tc>
      </w:tr>
      <w:tr w:rsidR="001743B1" w:rsidRPr="006842B5" w:rsidTr="00EA54B0">
        <w:trPr>
          <w:trHeight w:val="194"/>
        </w:trPr>
        <w:tc>
          <w:tcPr>
            <w:tcW w:w="9452" w:type="dxa"/>
          </w:tcPr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11, 2022</w:t>
            </w:r>
          </w:p>
        </w:tc>
      </w:tr>
      <w:tr w:rsidR="001743B1" w:rsidRPr="006842B5" w:rsidTr="00EA54B0">
        <w:trPr>
          <w:trHeight w:val="587"/>
        </w:trPr>
        <w:tc>
          <w:tcPr>
            <w:tcW w:w="9452" w:type="dxa"/>
          </w:tcPr>
          <w:p w:rsidR="001743B1" w:rsidRDefault="001743B1" w:rsidP="00EA54B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2" w:history="1">
              <w:r w:rsidRPr="00DC3F39">
                <w:rPr>
                  <w:rStyle w:val="Hyperlink"/>
                </w:rPr>
                <w:t>https://scholarship-positions.com/100-fully-funded-phd-international-scholarships-at-college-of-life-sciences-in-uk/2022/02/03/</w:t>
              </w:r>
            </w:hyperlink>
          </w:p>
          <w:p w:rsidR="001743B1" w:rsidRPr="006842B5" w:rsidRDefault="001743B1" w:rsidP="00EA54B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9A" w:rsidRDefault="00A4009A" w:rsidP="002D5600">
      <w:pPr>
        <w:spacing w:after="0" w:line="240" w:lineRule="auto"/>
      </w:pPr>
      <w:r>
        <w:separator/>
      </w:r>
    </w:p>
  </w:endnote>
  <w:endnote w:type="continuationSeparator" w:id="0">
    <w:p w:rsidR="00A4009A" w:rsidRDefault="00A4009A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9A" w:rsidRDefault="00A4009A" w:rsidP="002D5600">
      <w:pPr>
        <w:spacing w:after="0" w:line="240" w:lineRule="auto"/>
      </w:pPr>
      <w:r>
        <w:separator/>
      </w:r>
    </w:p>
  </w:footnote>
  <w:footnote w:type="continuationSeparator" w:id="0">
    <w:p w:rsidR="00A4009A" w:rsidRDefault="00A4009A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4009A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1795C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queens-university-belfast-faculty-dfe-international-scholarships-in-uk/2022/02/1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chinese-government-scholarships-at-southwestern-university-of-finance-and-economics-china/2022/02/16/" TargetMode="External"/><Relationship Id="rId12" Type="http://schemas.openxmlformats.org/officeDocument/2006/relationships/hyperlink" Target="https://scholarship-positions.com/100-fully-funded-phd-international-scholarships-at-college-of-life-sciences-in-uk/2022/02/0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hd-scholarships-in-embedded-intelligence-deep-learning-algorithms-and-architectures-australia/2022/02/1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scholarships-at-edge-hill-university-uk/2022/02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commonwealth-distance-learning-scholarships-in-international-development-uk/2022/02/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C1AD4-DABA-4ECF-B912-483A551B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2022-02-18T07:25:00Z</dcterms:created>
  <dcterms:modified xsi:type="dcterms:W3CDTF">2022-02-18T07:25:00Z</dcterms:modified>
</cp:coreProperties>
</file>