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EF11" w14:textId="77777777" w:rsidR="00154330" w:rsidRDefault="00154330">
      <w:pPr>
        <w:rPr>
          <w:sz w:val="24"/>
          <w:szCs w:val="24"/>
        </w:rPr>
      </w:pPr>
      <w:bookmarkStart w:id="0" w:name="_GoBack"/>
      <w:bookmarkEnd w:id="0"/>
    </w:p>
    <w:p w14:paraId="41500637" w14:textId="77777777" w:rsidR="00FB1396" w:rsidRPr="00BD4EC1" w:rsidRDefault="00FB1396" w:rsidP="00FB1396">
      <w:pPr>
        <w:tabs>
          <w:tab w:val="left" w:pos="360"/>
        </w:tabs>
        <w:jc w:val="center"/>
        <w:rPr>
          <w:rFonts w:ascii="Century Gothic" w:hAnsi="Century Gothic"/>
          <w:noProof/>
          <w:sz w:val="20"/>
          <w:szCs w:val="20"/>
        </w:rPr>
      </w:pPr>
      <w:r w:rsidRPr="00BD4EC1">
        <w:rPr>
          <w:rFonts w:ascii="Century Gothic" w:hAnsi="Century Gothic"/>
          <w:noProof/>
          <w:sz w:val="20"/>
          <w:szCs w:val="20"/>
        </w:rPr>
        <w:drawing>
          <wp:inline distT="0" distB="0" distL="0" distR="0" wp14:anchorId="08A05FED" wp14:editId="0B8CAA51">
            <wp:extent cx="1095375" cy="90086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124" r="-2124"/>
                    <a:stretch>
                      <a:fillRect/>
                    </a:stretch>
                  </pic:blipFill>
                  <pic:spPr bwMode="auto">
                    <a:xfrm>
                      <a:off x="0" y="0"/>
                      <a:ext cx="1095375" cy="900861"/>
                    </a:xfrm>
                    <a:prstGeom prst="rect">
                      <a:avLst/>
                    </a:prstGeom>
                    <a:noFill/>
                    <a:ln w="9525">
                      <a:noFill/>
                      <a:miter lim="800000"/>
                      <a:headEnd/>
                      <a:tailEnd/>
                    </a:ln>
                  </pic:spPr>
                </pic:pic>
              </a:graphicData>
            </a:graphic>
          </wp:inline>
        </w:drawing>
      </w:r>
    </w:p>
    <w:p w14:paraId="360B37CF" w14:textId="77777777" w:rsidR="00FB1396" w:rsidRPr="00FB1396" w:rsidRDefault="00FB1396" w:rsidP="00FB1396">
      <w:pPr>
        <w:tabs>
          <w:tab w:val="left" w:pos="360"/>
          <w:tab w:val="center" w:pos="4680"/>
        </w:tabs>
        <w:spacing w:after="0" w:line="240" w:lineRule="auto"/>
        <w:jc w:val="center"/>
        <w:rPr>
          <w:rFonts w:ascii="Footlight MT Light" w:hAnsi="Footlight MT Light"/>
          <w:b/>
          <w:noProof/>
          <w:sz w:val="24"/>
          <w:szCs w:val="24"/>
        </w:rPr>
      </w:pPr>
      <w:r w:rsidRPr="00FB1396">
        <w:rPr>
          <w:rFonts w:ascii="Footlight MT Light" w:hAnsi="Footlight MT Light"/>
          <w:b/>
          <w:noProof/>
          <w:sz w:val="24"/>
          <w:szCs w:val="24"/>
        </w:rPr>
        <w:t>REPUBLIC OF KENYA</w:t>
      </w:r>
    </w:p>
    <w:p w14:paraId="6768D325" w14:textId="77777777" w:rsidR="00FB1396" w:rsidRDefault="00FB1396" w:rsidP="00FB1396">
      <w:pPr>
        <w:tabs>
          <w:tab w:val="left" w:pos="360"/>
          <w:tab w:val="center" w:pos="4680"/>
        </w:tabs>
        <w:spacing w:after="0" w:line="240" w:lineRule="auto"/>
        <w:jc w:val="center"/>
        <w:rPr>
          <w:rFonts w:ascii="Footlight MT Light" w:hAnsi="Footlight MT Light"/>
          <w:b/>
          <w:noProof/>
          <w:sz w:val="28"/>
          <w:szCs w:val="28"/>
        </w:rPr>
      </w:pPr>
    </w:p>
    <w:p w14:paraId="3B790F34" w14:textId="77777777" w:rsidR="00FB1396" w:rsidRDefault="00FB1396" w:rsidP="00E732C5">
      <w:pPr>
        <w:tabs>
          <w:tab w:val="left" w:pos="360"/>
          <w:tab w:val="center" w:pos="4680"/>
        </w:tabs>
        <w:spacing w:after="0" w:line="360" w:lineRule="auto"/>
        <w:jc w:val="center"/>
        <w:rPr>
          <w:rFonts w:ascii="Footlight MT Light" w:hAnsi="Footlight MT Light"/>
          <w:b/>
          <w:noProof/>
          <w:sz w:val="28"/>
          <w:szCs w:val="28"/>
        </w:rPr>
      </w:pPr>
      <w:r w:rsidRPr="00213D50">
        <w:rPr>
          <w:rFonts w:ascii="Footlight MT Light" w:hAnsi="Footlight MT Light"/>
          <w:b/>
          <w:noProof/>
          <w:sz w:val="28"/>
          <w:szCs w:val="28"/>
        </w:rPr>
        <w:t>MINISTRY OF EDUCATION</w:t>
      </w:r>
    </w:p>
    <w:p w14:paraId="2E4912C9" w14:textId="77777777" w:rsidR="00E732C5" w:rsidRDefault="00E732C5" w:rsidP="00E732C5">
      <w:pPr>
        <w:tabs>
          <w:tab w:val="left" w:pos="360"/>
          <w:tab w:val="center" w:pos="4680"/>
        </w:tabs>
        <w:spacing w:after="0" w:line="360" w:lineRule="auto"/>
        <w:jc w:val="center"/>
        <w:rPr>
          <w:rFonts w:ascii="Footlight MT Light" w:hAnsi="Footlight MT Light"/>
          <w:b/>
          <w:noProof/>
          <w:sz w:val="28"/>
          <w:szCs w:val="28"/>
        </w:rPr>
      </w:pPr>
      <w:r>
        <w:rPr>
          <w:rFonts w:ascii="Footlight MT Light" w:hAnsi="Footlight MT Light"/>
          <w:b/>
          <w:noProof/>
          <w:sz w:val="28"/>
          <w:szCs w:val="28"/>
        </w:rPr>
        <w:t>STATE DEPARTMENT FOR UNIVERSITY EDUCATION AND RESEARCH</w:t>
      </w:r>
    </w:p>
    <w:p w14:paraId="44627B24" w14:textId="77777777" w:rsidR="00FB1396" w:rsidRPr="005611F0" w:rsidRDefault="00FB1396" w:rsidP="00FB1396">
      <w:pPr>
        <w:jc w:val="center"/>
        <w:rPr>
          <w:rFonts w:ascii="Century Gothic" w:hAnsi="Century Gothic"/>
          <w:b/>
          <w:sz w:val="16"/>
          <w:szCs w:val="16"/>
        </w:rPr>
      </w:pPr>
    </w:p>
    <w:p w14:paraId="111AF0EB" w14:textId="77777777" w:rsidR="003A0246" w:rsidRPr="005611F0" w:rsidRDefault="003A0246" w:rsidP="00FB1396">
      <w:pPr>
        <w:jc w:val="center"/>
        <w:rPr>
          <w:rFonts w:ascii="Century Gothic" w:hAnsi="Century Gothic"/>
          <w:b/>
          <w:sz w:val="28"/>
          <w:szCs w:val="28"/>
        </w:rPr>
      </w:pPr>
      <w:r w:rsidRPr="005611F0">
        <w:rPr>
          <w:rFonts w:ascii="Century Gothic" w:hAnsi="Century Gothic"/>
          <w:b/>
          <w:sz w:val="28"/>
          <w:szCs w:val="28"/>
        </w:rPr>
        <w:t xml:space="preserve">ANNOUNCEMENT </w:t>
      </w:r>
    </w:p>
    <w:p w14:paraId="51991CDF" w14:textId="3C56074D" w:rsidR="00154330" w:rsidRPr="00C7066B" w:rsidRDefault="00427D02" w:rsidP="00FB1396">
      <w:pPr>
        <w:jc w:val="center"/>
        <w:rPr>
          <w:rFonts w:ascii="Century Gothic" w:hAnsi="Century Gothic"/>
          <w:b/>
          <w:sz w:val="26"/>
          <w:szCs w:val="26"/>
        </w:rPr>
      </w:pPr>
      <w:r>
        <w:rPr>
          <w:rFonts w:ascii="Century Gothic" w:hAnsi="Century Gothic"/>
          <w:b/>
          <w:sz w:val="26"/>
          <w:szCs w:val="26"/>
        </w:rPr>
        <w:t>SCHOLARSHIP</w:t>
      </w:r>
      <w:r w:rsidR="00EB5175">
        <w:rPr>
          <w:rFonts w:ascii="Century Gothic" w:hAnsi="Century Gothic"/>
          <w:b/>
          <w:sz w:val="26"/>
          <w:szCs w:val="26"/>
        </w:rPr>
        <w:t xml:space="preserve">S FOR STUDY IN SWITZERLAND </w:t>
      </w:r>
    </w:p>
    <w:p w14:paraId="79F56502" w14:textId="25A6C7A6" w:rsidR="00013E01" w:rsidRDefault="00EF76FA" w:rsidP="00C40A35">
      <w:pPr>
        <w:contextualSpacing/>
        <w:rPr>
          <w:rFonts w:ascii="Century Gothic" w:hAnsi="Century Gothic"/>
          <w:sz w:val="26"/>
          <w:szCs w:val="26"/>
        </w:rPr>
      </w:pPr>
      <w:r>
        <w:rPr>
          <w:rFonts w:ascii="Century Gothic" w:hAnsi="Century Gothic"/>
          <w:sz w:val="26"/>
          <w:szCs w:val="26"/>
        </w:rPr>
        <w:t xml:space="preserve">The Government of  Switzerland through </w:t>
      </w:r>
      <w:r w:rsidR="00F01F34" w:rsidRPr="00C7066B">
        <w:rPr>
          <w:rFonts w:ascii="Century Gothic" w:hAnsi="Century Gothic"/>
          <w:sz w:val="26"/>
          <w:szCs w:val="26"/>
        </w:rPr>
        <w:t xml:space="preserve">The </w:t>
      </w:r>
      <w:r w:rsidR="00EB5175">
        <w:rPr>
          <w:rFonts w:ascii="Century Gothic" w:hAnsi="Century Gothic"/>
          <w:sz w:val="26"/>
          <w:szCs w:val="26"/>
        </w:rPr>
        <w:t xml:space="preserve">Embassy of Switzerland in Nairobi </w:t>
      </w:r>
      <w:r w:rsidR="000D3C6A">
        <w:rPr>
          <w:rFonts w:ascii="Century Gothic" w:hAnsi="Century Gothic"/>
          <w:sz w:val="26"/>
          <w:szCs w:val="26"/>
        </w:rPr>
        <w:t>is offering</w:t>
      </w:r>
      <w:r w:rsidR="00EB5175">
        <w:rPr>
          <w:rFonts w:ascii="Century Gothic" w:hAnsi="Century Gothic"/>
          <w:sz w:val="26"/>
          <w:szCs w:val="26"/>
        </w:rPr>
        <w:t xml:space="preserve"> </w:t>
      </w:r>
      <w:r w:rsidR="000D3C6A">
        <w:rPr>
          <w:rFonts w:ascii="Century Gothic" w:hAnsi="Century Gothic"/>
          <w:sz w:val="26"/>
          <w:szCs w:val="26"/>
        </w:rPr>
        <w:t>scholarship</w:t>
      </w:r>
      <w:r w:rsidR="00EB5175">
        <w:rPr>
          <w:rFonts w:ascii="Century Gothic" w:hAnsi="Century Gothic"/>
          <w:sz w:val="26"/>
          <w:szCs w:val="26"/>
        </w:rPr>
        <w:t>s for foreign students</w:t>
      </w:r>
      <w:r w:rsidR="000D3C6A">
        <w:rPr>
          <w:rFonts w:ascii="Century Gothic" w:hAnsi="Century Gothic"/>
          <w:sz w:val="26"/>
          <w:szCs w:val="26"/>
        </w:rPr>
        <w:t xml:space="preserve"> for the 202</w:t>
      </w:r>
      <w:r w:rsidR="00EB5175">
        <w:rPr>
          <w:rFonts w:ascii="Century Gothic" w:hAnsi="Century Gothic"/>
          <w:sz w:val="26"/>
          <w:szCs w:val="26"/>
        </w:rPr>
        <w:t>2/</w:t>
      </w:r>
      <w:r w:rsidR="000D3C6A">
        <w:rPr>
          <w:rFonts w:ascii="Century Gothic" w:hAnsi="Century Gothic"/>
          <w:sz w:val="26"/>
          <w:szCs w:val="26"/>
        </w:rPr>
        <w:t>202</w:t>
      </w:r>
      <w:r w:rsidR="00EB5175">
        <w:rPr>
          <w:rFonts w:ascii="Century Gothic" w:hAnsi="Century Gothic"/>
          <w:sz w:val="26"/>
          <w:szCs w:val="26"/>
        </w:rPr>
        <w:t>3</w:t>
      </w:r>
      <w:r w:rsidR="000D3C6A">
        <w:rPr>
          <w:rFonts w:ascii="Century Gothic" w:hAnsi="Century Gothic"/>
          <w:sz w:val="26"/>
          <w:szCs w:val="26"/>
        </w:rPr>
        <w:t xml:space="preserve"> academic year.</w:t>
      </w:r>
    </w:p>
    <w:p w14:paraId="0A45F93C" w14:textId="397722AD" w:rsidR="00EF76FA" w:rsidRDefault="00EF76FA" w:rsidP="00C40A35">
      <w:pPr>
        <w:contextualSpacing/>
        <w:rPr>
          <w:rFonts w:ascii="Century Gothic" w:hAnsi="Century Gothic"/>
          <w:sz w:val="26"/>
          <w:szCs w:val="26"/>
        </w:rPr>
      </w:pPr>
    </w:p>
    <w:p w14:paraId="079DAA7E" w14:textId="19E2D966" w:rsidR="00EF76FA" w:rsidRDefault="00EF76FA" w:rsidP="00C40A35">
      <w:pPr>
        <w:contextualSpacing/>
        <w:rPr>
          <w:rFonts w:ascii="Century Gothic" w:hAnsi="Century Gothic"/>
          <w:sz w:val="26"/>
          <w:szCs w:val="26"/>
        </w:rPr>
      </w:pPr>
      <w:r>
        <w:rPr>
          <w:rFonts w:ascii="Century Gothic" w:hAnsi="Century Gothic"/>
          <w:sz w:val="26"/>
          <w:szCs w:val="26"/>
        </w:rPr>
        <w:t xml:space="preserve">The scholarships will be offered to Kenyan students for Research Fellowships, PhD or </w:t>
      </w:r>
      <w:r w:rsidR="00D129F6">
        <w:rPr>
          <w:rFonts w:ascii="Century Gothic" w:hAnsi="Century Gothic"/>
          <w:sz w:val="26"/>
          <w:szCs w:val="26"/>
        </w:rPr>
        <w:t>Postdoctoral</w:t>
      </w:r>
      <w:r>
        <w:rPr>
          <w:rFonts w:ascii="Century Gothic" w:hAnsi="Century Gothic"/>
          <w:sz w:val="26"/>
          <w:szCs w:val="26"/>
        </w:rPr>
        <w:t xml:space="preserve"> studies for one year (PhD for three years) at the Swiss Universities with the exception of studies in Fine Arts. The age limit is 35 years for all courses except for </w:t>
      </w:r>
      <w:r w:rsidR="00D129F6">
        <w:rPr>
          <w:rFonts w:ascii="Century Gothic" w:hAnsi="Century Gothic"/>
          <w:sz w:val="26"/>
          <w:szCs w:val="26"/>
        </w:rPr>
        <w:t>P</w:t>
      </w:r>
      <w:r>
        <w:rPr>
          <w:rFonts w:ascii="Century Gothic" w:hAnsi="Century Gothic"/>
          <w:sz w:val="26"/>
          <w:szCs w:val="26"/>
        </w:rPr>
        <w:t xml:space="preserve">ostdoctoral studies. </w:t>
      </w:r>
    </w:p>
    <w:p w14:paraId="5E9AE829" w14:textId="77777777" w:rsidR="00EF76FA" w:rsidRDefault="00EF76FA" w:rsidP="00C40A35">
      <w:pPr>
        <w:contextualSpacing/>
        <w:rPr>
          <w:rFonts w:ascii="Century Gothic" w:hAnsi="Century Gothic"/>
          <w:sz w:val="26"/>
          <w:szCs w:val="26"/>
        </w:rPr>
      </w:pPr>
    </w:p>
    <w:p w14:paraId="2A7A2350" w14:textId="0AAB870C" w:rsidR="00EF76FA" w:rsidRDefault="00EF76FA" w:rsidP="00C40A35">
      <w:pPr>
        <w:contextualSpacing/>
        <w:rPr>
          <w:rFonts w:ascii="Century Gothic" w:hAnsi="Century Gothic"/>
          <w:sz w:val="26"/>
          <w:szCs w:val="26"/>
        </w:rPr>
      </w:pPr>
      <w:r>
        <w:rPr>
          <w:rFonts w:ascii="Century Gothic" w:hAnsi="Century Gothic"/>
          <w:sz w:val="26"/>
          <w:szCs w:val="26"/>
        </w:rPr>
        <w:t xml:space="preserve">Interested students will be required to send a request to the Embassy by email to </w:t>
      </w:r>
      <w:hyperlink r:id="rId7" w:history="1">
        <w:r w:rsidRPr="006A2C1B">
          <w:rPr>
            <w:rStyle w:val="Hyperlink"/>
            <w:rFonts w:ascii="Century Gothic" w:hAnsi="Century Gothic"/>
            <w:sz w:val="26"/>
            <w:szCs w:val="26"/>
          </w:rPr>
          <w:t>nairobi@eda.admin.ch</w:t>
        </w:r>
      </w:hyperlink>
      <w:r>
        <w:rPr>
          <w:rFonts w:ascii="Century Gothic" w:hAnsi="Century Gothic"/>
          <w:sz w:val="26"/>
          <w:szCs w:val="26"/>
        </w:rPr>
        <w:t xml:space="preserve"> to receive the application package in electronic form.</w:t>
      </w:r>
    </w:p>
    <w:p w14:paraId="716885D0" w14:textId="51E26E14" w:rsidR="00D129F6" w:rsidRDefault="00D129F6" w:rsidP="00C40A35">
      <w:pPr>
        <w:contextualSpacing/>
        <w:rPr>
          <w:rFonts w:ascii="Century Gothic" w:hAnsi="Century Gothic"/>
          <w:sz w:val="26"/>
          <w:szCs w:val="26"/>
        </w:rPr>
      </w:pPr>
    </w:p>
    <w:p w14:paraId="76A5D64B" w14:textId="614E5EB8" w:rsidR="00D129F6" w:rsidRDefault="00D129F6" w:rsidP="00C40A35">
      <w:pPr>
        <w:contextualSpacing/>
        <w:rPr>
          <w:rFonts w:ascii="Century Gothic" w:hAnsi="Century Gothic"/>
          <w:sz w:val="26"/>
          <w:szCs w:val="26"/>
        </w:rPr>
      </w:pPr>
      <w:r>
        <w:rPr>
          <w:rFonts w:ascii="Century Gothic" w:hAnsi="Century Gothic"/>
          <w:sz w:val="26"/>
          <w:szCs w:val="26"/>
        </w:rPr>
        <w:t>Additional information about Swiss Studies and Swiss Excellence Scholarships are available on the following websites:</w:t>
      </w:r>
    </w:p>
    <w:p w14:paraId="1694B142" w14:textId="6160E07B" w:rsidR="00D129F6" w:rsidRDefault="00D129F6" w:rsidP="00C40A35">
      <w:pPr>
        <w:contextualSpacing/>
        <w:rPr>
          <w:rFonts w:ascii="Century Gothic" w:hAnsi="Century Gothic"/>
          <w:sz w:val="26"/>
          <w:szCs w:val="26"/>
        </w:rPr>
      </w:pPr>
    </w:p>
    <w:p w14:paraId="5C90AEAA" w14:textId="08A4A96D" w:rsidR="00D129F6" w:rsidRDefault="00A54218" w:rsidP="00C40A35">
      <w:pPr>
        <w:contextualSpacing/>
        <w:rPr>
          <w:rFonts w:ascii="Century Gothic" w:hAnsi="Century Gothic"/>
          <w:sz w:val="26"/>
          <w:szCs w:val="26"/>
        </w:rPr>
      </w:pPr>
      <w:hyperlink r:id="rId8" w:history="1">
        <w:r w:rsidR="00D129F6" w:rsidRPr="006A2C1B">
          <w:rPr>
            <w:rStyle w:val="Hyperlink"/>
            <w:rFonts w:ascii="Century Gothic" w:hAnsi="Century Gothic"/>
            <w:sz w:val="26"/>
            <w:szCs w:val="26"/>
          </w:rPr>
          <w:t>https://www.sbfi.admn.ch/sbfi/en/home.education/scholarships-and-grant/swiss-government-excellence-scholarships.html</w:t>
        </w:r>
      </w:hyperlink>
    </w:p>
    <w:p w14:paraId="30047292" w14:textId="77777777" w:rsidR="00D129F6" w:rsidRDefault="00D129F6" w:rsidP="00C40A35">
      <w:pPr>
        <w:contextualSpacing/>
        <w:rPr>
          <w:rFonts w:ascii="Century Gothic" w:hAnsi="Century Gothic"/>
          <w:sz w:val="26"/>
          <w:szCs w:val="26"/>
        </w:rPr>
      </w:pPr>
    </w:p>
    <w:p w14:paraId="43C41CEF" w14:textId="2E2D7EFB" w:rsidR="00D129F6" w:rsidRDefault="00D129F6" w:rsidP="00C40A35">
      <w:pPr>
        <w:contextualSpacing/>
        <w:rPr>
          <w:rFonts w:ascii="Century Gothic" w:hAnsi="Century Gothic"/>
          <w:sz w:val="26"/>
          <w:szCs w:val="26"/>
        </w:rPr>
      </w:pPr>
      <w:r>
        <w:rPr>
          <w:rFonts w:ascii="Century Gothic" w:hAnsi="Century Gothic"/>
          <w:sz w:val="26"/>
          <w:szCs w:val="26"/>
        </w:rPr>
        <w:t xml:space="preserve">and </w:t>
      </w:r>
    </w:p>
    <w:p w14:paraId="226D415F" w14:textId="77777777" w:rsidR="00D129F6" w:rsidRDefault="00D129F6" w:rsidP="00C40A35">
      <w:pPr>
        <w:contextualSpacing/>
        <w:rPr>
          <w:rFonts w:ascii="Century Gothic" w:hAnsi="Century Gothic"/>
          <w:sz w:val="26"/>
          <w:szCs w:val="26"/>
        </w:rPr>
      </w:pPr>
    </w:p>
    <w:p w14:paraId="0AB2CE48" w14:textId="7348FADD" w:rsidR="00013E01" w:rsidRPr="00C7066B" w:rsidRDefault="00A54218" w:rsidP="00D129F6">
      <w:pPr>
        <w:contextualSpacing/>
        <w:rPr>
          <w:rFonts w:ascii="Century Gothic" w:hAnsi="Century Gothic"/>
          <w:sz w:val="26"/>
          <w:szCs w:val="26"/>
        </w:rPr>
      </w:pPr>
      <w:hyperlink r:id="rId9" w:history="1">
        <w:r w:rsidR="00D129F6" w:rsidRPr="006A2C1B">
          <w:rPr>
            <w:rStyle w:val="Hyperlink"/>
            <w:rFonts w:ascii="Century Gothic" w:hAnsi="Century Gothic"/>
            <w:sz w:val="26"/>
            <w:szCs w:val="26"/>
          </w:rPr>
          <w:t>www.studyinswitzerland.plus</w:t>
        </w:r>
      </w:hyperlink>
    </w:p>
    <w:sectPr w:rsidR="00013E01" w:rsidRPr="00C7066B" w:rsidSect="00551CC1">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0BB"/>
    <w:multiLevelType w:val="hybridMultilevel"/>
    <w:tmpl w:val="3112F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464D05"/>
    <w:multiLevelType w:val="hybridMultilevel"/>
    <w:tmpl w:val="E4205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A03708"/>
    <w:multiLevelType w:val="hybridMultilevel"/>
    <w:tmpl w:val="EF8EE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EC3416"/>
    <w:multiLevelType w:val="hybridMultilevel"/>
    <w:tmpl w:val="C6B83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067AEF"/>
    <w:multiLevelType w:val="hybridMultilevel"/>
    <w:tmpl w:val="D04E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9937DC"/>
    <w:multiLevelType w:val="hybridMultilevel"/>
    <w:tmpl w:val="51AA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4B60900"/>
    <w:multiLevelType w:val="hybridMultilevel"/>
    <w:tmpl w:val="D7708F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B821F22"/>
    <w:multiLevelType w:val="hybridMultilevel"/>
    <w:tmpl w:val="0A385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30"/>
    <w:rsid w:val="00013E01"/>
    <w:rsid w:val="00020924"/>
    <w:rsid w:val="00084832"/>
    <w:rsid w:val="000A5766"/>
    <w:rsid w:val="000B3975"/>
    <w:rsid w:val="000D3C6A"/>
    <w:rsid w:val="000F47DA"/>
    <w:rsid w:val="001508D3"/>
    <w:rsid w:val="00154330"/>
    <w:rsid w:val="00196E19"/>
    <w:rsid w:val="001A293B"/>
    <w:rsid w:val="00246BE1"/>
    <w:rsid w:val="002513A2"/>
    <w:rsid w:val="0029509A"/>
    <w:rsid w:val="002E35F8"/>
    <w:rsid w:val="00327752"/>
    <w:rsid w:val="00352468"/>
    <w:rsid w:val="003947F9"/>
    <w:rsid w:val="003A0246"/>
    <w:rsid w:val="003A481F"/>
    <w:rsid w:val="004022CE"/>
    <w:rsid w:val="0042324B"/>
    <w:rsid w:val="00427D02"/>
    <w:rsid w:val="00430CE8"/>
    <w:rsid w:val="00445851"/>
    <w:rsid w:val="00456183"/>
    <w:rsid w:val="00497094"/>
    <w:rsid w:val="004C7298"/>
    <w:rsid w:val="004C7DC1"/>
    <w:rsid w:val="00524DA2"/>
    <w:rsid w:val="00551CC1"/>
    <w:rsid w:val="00556CCB"/>
    <w:rsid w:val="005611F0"/>
    <w:rsid w:val="005D3958"/>
    <w:rsid w:val="0067589A"/>
    <w:rsid w:val="006A1773"/>
    <w:rsid w:val="006D1F92"/>
    <w:rsid w:val="006E65B6"/>
    <w:rsid w:val="0070281A"/>
    <w:rsid w:val="00736221"/>
    <w:rsid w:val="0076098A"/>
    <w:rsid w:val="007775F7"/>
    <w:rsid w:val="0078581B"/>
    <w:rsid w:val="008A5B97"/>
    <w:rsid w:val="008E6B9B"/>
    <w:rsid w:val="00960A5A"/>
    <w:rsid w:val="009850FC"/>
    <w:rsid w:val="009A1766"/>
    <w:rsid w:val="009D5684"/>
    <w:rsid w:val="009E25DB"/>
    <w:rsid w:val="009E2941"/>
    <w:rsid w:val="00A16BF6"/>
    <w:rsid w:val="00A1717F"/>
    <w:rsid w:val="00A54218"/>
    <w:rsid w:val="00A80B59"/>
    <w:rsid w:val="00A8248D"/>
    <w:rsid w:val="00B02D2B"/>
    <w:rsid w:val="00B5546D"/>
    <w:rsid w:val="00B67B84"/>
    <w:rsid w:val="00B9274E"/>
    <w:rsid w:val="00BD5342"/>
    <w:rsid w:val="00BE0C21"/>
    <w:rsid w:val="00BE146C"/>
    <w:rsid w:val="00C40A35"/>
    <w:rsid w:val="00C7066B"/>
    <w:rsid w:val="00C7089C"/>
    <w:rsid w:val="00C936D3"/>
    <w:rsid w:val="00CA7A49"/>
    <w:rsid w:val="00CB6142"/>
    <w:rsid w:val="00CE0368"/>
    <w:rsid w:val="00D129F6"/>
    <w:rsid w:val="00D35A78"/>
    <w:rsid w:val="00D87C3A"/>
    <w:rsid w:val="00DA7791"/>
    <w:rsid w:val="00DF3462"/>
    <w:rsid w:val="00E41480"/>
    <w:rsid w:val="00E732C5"/>
    <w:rsid w:val="00E959F8"/>
    <w:rsid w:val="00EB5175"/>
    <w:rsid w:val="00EE6165"/>
    <w:rsid w:val="00EF76FA"/>
    <w:rsid w:val="00F01F34"/>
    <w:rsid w:val="00F3500C"/>
    <w:rsid w:val="00F63233"/>
    <w:rsid w:val="00FB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CF04"/>
  <w15:docId w15:val="{BAA68119-5705-449A-B030-CC7AD8A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30"/>
    <w:pPr>
      <w:ind w:left="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330"/>
    <w:pPr>
      <w:spacing w:after="0" w:line="240" w:lineRule="auto"/>
    </w:pPr>
  </w:style>
  <w:style w:type="paragraph" w:styleId="BalloonText">
    <w:name w:val="Balloon Text"/>
    <w:basedOn w:val="Normal"/>
    <w:link w:val="BalloonTextChar"/>
    <w:uiPriority w:val="99"/>
    <w:semiHidden/>
    <w:unhideWhenUsed/>
    <w:rsid w:val="0015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330"/>
    <w:rPr>
      <w:rFonts w:ascii="Tahoma" w:eastAsia="Calibri" w:hAnsi="Tahoma" w:cs="Tahoma"/>
      <w:sz w:val="16"/>
      <w:szCs w:val="16"/>
    </w:rPr>
  </w:style>
  <w:style w:type="paragraph" w:styleId="ListParagraph">
    <w:name w:val="List Paragraph"/>
    <w:basedOn w:val="Normal"/>
    <w:uiPriority w:val="34"/>
    <w:qFormat/>
    <w:rsid w:val="00154330"/>
    <w:pPr>
      <w:contextualSpacing/>
    </w:pPr>
  </w:style>
  <w:style w:type="character" w:styleId="Hyperlink">
    <w:name w:val="Hyperlink"/>
    <w:basedOn w:val="DefaultParagraphFont"/>
    <w:uiPriority w:val="99"/>
    <w:unhideWhenUsed/>
    <w:rsid w:val="00DA7791"/>
    <w:rPr>
      <w:color w:val="0000FF" w:themeColor="hyperlink"/>
      <w:u w:val="single"/>
    </w:rPr>
  </w:style>
  <w:style w:type="character" w:customStyle="1" w:styleId="UnresolvedMention1">
    <w:name w:val="Unresolved Mention1"/>
    <w:basedOn w:val="DefaultParagraphFont"/>
    <w:uiPriority w:val="99"/>
    <w:semiHidden/>
    <w:unhideWhenUsed/>
    <w:rsid w:val="00EF7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3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fi.admn.ch/sbfi/en/home.education/scholarships-and-grant/swiss-government-excellence-scholarships.html" TargetMode="External"/><Relationship Id="rId3" Type="http://schemas.openxmlformats.org/officeDocument/2006/relationships/styles" Target="styles.xml"/><Relationship Id="rId7" Type="http://schemas.openxmlformats.org/officeDocument/2006/relationships/hyperlink" Target="mailto:nairobi@eda.admi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dyinswitzerland.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FC1D-059C-4A5F-9F7A-DA09DA86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cp:revision>
  <cp:lastPrinted>2021-02-12T13:29:00Z</cp:lastPrinted>
  <dcterms:created xsi:type="dcterms:W3CDTF">2021-09-06T07:04:00Z</dcterms:created>
  <dcterms:modified xsi:type="dcterms:W3CDTF">2021-09-06T07:04:00Z</dcterms:modified>
</cp:coreProperties>
</file>