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5CE3" w:rsidRDefault="00B75CE3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222222"/>
          <w:sz w:val="20"/>
          <w:szCs w:val="20"/>
        </w:rPr>
        <w:fldChar w:fldCharType="begin"/>
      </w:r>
      <w:r>
        <w:rPr>
          <w:rStyle w:val="Strong"/>
          <w:rFonts w:ascii="Tahoma" w:hAnsi="Tahoma" w:cs="Tahoma"/>
          <w:color w:val="222222"/>
          <w:sz w:val="20"/>
          <w:szCs w:val="20"/>
        </w:rPr>
        <w:instrText xml:space="preserve"> HYPERLINK "http://clicks.aweber.com/y/ct/?l=PH1G9&amp;m=iPHaBUePAT.hlbM&amp;b=vsClJIt4NXcgFptVtUQZHw" \t "_blank" </w:instrText>
      </w:r>
      <w:r>
        <w:rPr>
          <w:rStyle w:val="Strong"/>
          <w:rFonts w:ascii="Tahoma" w:hAnsi="Tahoma" w:cs="Tahoma"/>
          <w:color w:val="222222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b/>
          <w:bCs/>
          <w:color w:val="0000FF"/>
          <w:sz w:val="20"/>
          <w:szCs w:val="20"/>
        </w:rPr>
        <w:t>105 Asian Future Leaders Scholarship Program at Kyoto University Japan, 2019</w:t>
      </w:r>
      <w:r>
        <w:rPr>
          <w:rStyle w:val="Strong"/>
          <w:rFonts w:ascii="Tahoma" w:hAnsi="Tahoma" w:cs="Tahoma"/>
          <w:color w:val="222222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Tahoma" w:hAnsi="Tahoma" w:cs="Tahoma"/>
          <w:color w:val="222222"/>
          <w:sz w:val="20"/>
          <w:szCs w:val="20"/>
        </w:rPr>
        <w:t>Application Deadline: November 14, 2018</w:t>
      </w:r>
      <w:r>
        <w:rPr>
          <w:rFonts w:ascii="Tahoma" w:hAnsi="Tahoma" w:cs="Tahoma"/>
          <w:color w:val="222222"/>
          <w:sz w:val="20"/>
          <w:szCs w:val="20"/>
        </w:rPr>
        <w:br/>
      </w:r>
      <w:hyperlink r:id="rId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Deakin University Clarke Hopkins Clarke Architects Academic Merit Scholarship in Australia,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February 14,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7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Ukraine in European Dialogue Research Fellowships at Institute for Human Sciences in Austria,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January 11,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9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BSU PhD Studentship for UK/EU and International Students at University of Cambridge in UK,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January 3,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11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HKBU Fully Funded International Postgraduate Scholarship (IPS) Scheme in Hong Kong,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February to May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13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Queensland University of Technology South American PhD Scholarships in Australia,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January 31,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15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proofErr w:type="spellStart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Labex</w:t>
        </w:r>
        <w:proofErr w:type="spellEnd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</w:t>
        </w:r>
        <w:proofErr w:type="spellStart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DigiCosme</w:t>
        </w:r>
        <w:proofErr w:type="spellEnd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Master Scholarships for International Students at University of Paris-</w:t>
        </w:r>
        <w:proofErr w:type="spellStart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Saclay</w:t>
        </w:r>
        <w:proofErr w:type="spellEnd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in France,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March 11, 2019 and June 1, 2019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17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SUZA </w:t>
        </w:r>
        <w:proofErr w:type="spellStart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EnSuZa</w:t>
        </w:r>
        <w:proofErr w:type="spellEnd"/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1 PhD Fellowship within Applied Entomology, Zanzibar in Tanzania,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November 11, 2018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19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Postdoctoral Fellowship in Chemistry for International Students in Netherlands,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November 25, 2018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21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Default="004C2DDA" w:rsidP="00B75CE3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University of Adelaide Higher Education Scholarship for International Students in Australia,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Scholarships are open throughout the year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23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B75CE3" w:rsidRPr="00721A28" w:rsidRDefault="004C2DDA" w:rsidP="00B75CE3">
      <w:hyperlink r:id="rId24" w:tgtFrame="_blank" w:history="1">
        <w:r w:rsidR="00B75CE3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Western Sydney International Bursary for Undergraduate or Postgraduate Courses in Australia, 2019</w:t>
        </w:r>
      </w:hyperlink>
      <w:r w:rsidR="00B75CE3">
        <w:rPr>
          <w:rFonts w:ascii="Calibri" w:hAnsi="Calibri" w:cs="Calibri"/>
          <w:color w:val="000000"/>
          <w:sz w:val="27"/>
          <w:szCs w:val="27"/>
        </w:rPr>
        <w:br/>
      </w:r>
      <w:r w:rsidR="00B75CE3">
        <w:rPr>
          <w:rFonts w:ascii="Tahoma" w:hAnsi="Tahoma" w:cs="Tahoma"/>
          <w:color w:val="222222"/>
          <w:sz w:val="20"/>
          <w:szCs w:val="20"/>
        </w:rPr>
        <w:t>Application Deadline: November 16, 2018</w:t>
      </w:r>
      <w:r w:rsidR="00B75CE3">
        <w:rPr>
          <w:rFonts w:ascii="Tahoma" w:hAnsi="Tahoma" w:cs="Tahoma"/>
          <w:color w:val="222222"/>
          <w:sz w:val="20"/>
          <w:szCs w:val="20"/>
        </w:rPr>
        <w:br/>
      </w:r>
      <w:hyperlink r:id="rId25" w:tgtFrame="_blank" w:tooltip="Apply for Scholarship Position" w:history="1">
        <w:r w:rsidR="00B75CE3">
          <w:rPr>
            <w:rStyle w:val="Hyperlink"/>
            <w:rFonts w:ascii="Tahoma" w:hAnsi="Tahoma" w:cs="Tahoma"/>
            <w:b/>
            <w:bCs/>
            <w:sz w:val="20"/>
            <w:szCs w:val="20"/>
          </w:rPr>
          <w:t>Apply Now</w:t>
        </w:r>
      </w:hyperlink>
    </w:p>
    <w:p w:rsidR="00721A28" w:rsidRPr="00B75CE3" w:rsidRDefault="00721A28" w:rsidP="00B75CE3"/>
    <w:sectPr w:rsidR="00721A28" w:rsidRPr="00B75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C2DDA"/>
    <w:rsid w:val="0066300B"/>
    <w:rsid w:val="00721A28"/>
    <w:rsid w:val="00B75CE3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PHaBUePAT.hlbM&amp;b=umyveW..EqTHoqpps57BsA" TargetMode="External"/><Relationship Id="rId13" Type="http://schemas.openxmlformats.org/officeDocument/2006/relationships/hyperlink" Target="http://clicks.aweber.com/y/ct/?l=PH1G9&amp;m=iPHaBUePAT.hlbM&amp;b=CFgA5swRjMRvSZat054vxQ" TargetMode="External"/><Relationship Id="rId18" Type="http://schemas.openxmlformats.org/officeDocument/2006/relationships/hyperlink" Target="http://clicks.aweber.com/y/ct/?l=PH1G9&amp;m=iPHaBUePAT.hlbM&amp;b=VlPF5CL5VBTBJ0D.sQ_tH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PHaBUePAT.hlbM&amp;b=v8_cRK9YFH0nMmiCbYOdWQ" TargetMode="External"/><Relationship Id="rId7" Type="http://schemas.openxmlformats.org/officeDocument/2006/relationships/hyperlink" Target="http://clicks.aweber.com/y/ct/?l=PH1G9&amp;m=iPHaBUePAT.hlbM&amp;b=3vMeudIuwWQ3iTZDr0T4FA" TargetMode="External"/><Relationship Id="rId12" Type="http://schemas.openxmlformats.org/officeDocument/2006/relationships/hyperlink" Target="http://clicks.aweber.com/y/ct/?l=PH1G9&amp;m=iPHaBUePAT.hlbM&amp;b=CFgA5swRjMRvSZat054vxQ" TargetMode="External"/><Relationship Id="rId17" Type="http://schemas.openxmlformats.org/officeDocument/2006/relationships/hyperlink" Target="http://clicks.aweber.com/y/ct/?l=PH1G9&amp;m=iPHaBUePAT.hlbM&amp;b=CzMzTFEaTHt7Q1Lyof68qQ" TargetMode="External"/><Relationship Id="rId25" Type="http://schemas.openxmlformats.org/officeDocument/2006/relationships/hyperlink" Target="http://clicks.aweber.com/y/ct/?l=PH1G9&amp;m=iPHaBUePAT.hlbM&amp;b=EIIxxYmoQOZXRxy9aBEPK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PHaBUePAT.hlbM&amp;b=CzMzTFEaTHt7Q1Lyof68qQ" TargetMode="External"/><Relationship Id="rId20" Type="http://schemas.openxmlformats.org/officeDocument/2006/relationships/hyperlink" Target="http://clicks.aweber.com/y/ct/?l=PH1G9&amp;m=iPHaBUePAT.hlbM&amp;b=v8_cRK9YFH0nMmiCbYOdW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PHaBUePAT.hlbM&amp;b=3vMeudIuwWQ3iTZDr0T4FA" TargetMode="External"/><Relationship Id="rId11" Type="http://schemas.openxmlformats.org/officeDocument/2006/relationships/hyperlink" Target="http://clicks.aweber.com/y/ct/?l=PH1G9&amp;m=iPHaBUePAT.hlbM&amp;b=di5l2EJBsPrC9KCWG06CAw" TargetMode="External"/><Relationship Id="rId24" Type="http://schemas.openxmlformats.org/officeDocument/2006/relationships/hyperlink" Target="http://clicks.aweber.com/y/ct/?l=PH1G9&amp;m=iPHaBUePAT.hlbM&amp;b=EIIxxYmoQOZXRxy9aBEPKA" TargetMode="External"/><Relationship Id="rId5" Type="http://schemas.openxmlformats.org/officeDocument/2006/relationships/hyperlink" Target="http://clicks.aweber.com/y/ct/?l=PH1G9&amp;m=iPHaBUePAT.hlbM&amp;b=vsClJIt4NXcgFptVtUQZHw" TargetMode="External"/><Relationship Id="rId15" Type="http://schemas.openxmlformats.org/officeDocument/2006/relationships/hyperlink" Target="http://clicks.aweber.com/y/ct/?l=PH1G9&amp;m=iPHaBUePAT.hlbM&amp;b=wURLUQA9Rs9tBbWFmp_T4w" TargetMode="External"/><Relationship Id="rId23" Type="http://schemas.openxmlformats.org/officeDocument/2006/relationships/hyperlink" Target="http://clicks.aweber.com/y/ct/?l=PH1G9&amp;m=iPHaBUePAT.hlbM&amp;b=qVpcFdd9WdccK32JFpcz1Q" TargetMode="External"/><Relationship Id="rId10" Type="http://schemas.openxmlformats.org/officeDocument/2006/relationships/hyperlink" Target="http://clicks.aweber.com/y/ct/?l=PH1G9&amp;m=iPHaBUePAT.hlbM&amp;b=di5l2EJBsPrC9KCWG06CAw" TargetMode="External"/><Relationship Id="rId19" Type="http://schemas.openxmlformats.org/officeDocument/2006/relationships/hyperlink" Target="http://clicks.aweber.com/y/ct/?l=PH1G9&amp;m=iPHaBUePAT.hlbM&amp;b=VlPF5CL5VBTBJ0D.sQ_t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PHaBUePAT.hlbM&amp;b=umyveW..EqTHoqpps57BsA" TargetMode="External"/><Relationship Id="rId14" Type="http://schemas.openxmlformats.org/officeDocument/2006/relationships/hyperlink" Target="http://clicks.aweber.com/y/ct/?l=PH1G9&amp;m=iPHaBUePAT.hlbM&amp;b=wURLUQA9Rs9tBbWFmp_T4w" TargetMode="External"/><Relationship Id="rId22" Type="http://schemas.openxmlformats.org/officeDocument/2006/relationships/hyperlink" Target="http://clicks.aweber.com/y/ct/?l=PH1G9&amp;m=iPHaBUePAT.hlbM&amp;b=qVpcFdd9WdccK32JFpcz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2018-11-07T09:12:00Z</dcterms:created>
  <dcterms:modified xsi:type="dcterms:W3CDTF">2018-11-07T09:12:00Z</dcterms:modified>
</cp:coreProperties>
</file>